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F33AD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2.1 项目概况</w:t>
      </w:r>
    </w:p>
    <w:p w14:paraId="7A3E26CE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线路自石家庄枢纽新建裕华东站引出，向北经石家庄市高新区、正定新区与京广高铁正定机场站并站后，经无极、安国、蠡县，接入京广高铁保定东站在建雄忻高铁场，新建线路长约156公里，利用雄忻高铁引入雄安站，预留蠡县经任丘至雄安段线路接入条件，全线共新设蠡县西、安国东、无极、正定机场、正定东、裕华东6座车站。</w:t>
      </w:r>
    </w:p>
    <w:p w14:paraId="2C270AD0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石家庄枢纽新建本线至石济高铁石家庄东站西北联络线6.8公里，改建石家庄东站扩建石家庄站动车所，增设4线检查库、21条存车线，正定东站预留动车所建设条件。</w:t>
      </w:r>
    </w:p>
    <w:p w14:paraId="6FC3EFD0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本线主要技术标准：</w:t>
      </w:r>
    </w:p>
    <w:p w14:paraId="55F51851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铁路等级：高速铁路；</w:t>
      </w:r>
    </w:p>
    <w:p w14:paraId="1596F4D6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（2）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设计速度：350公里/小时；</w:t>
      </w:r>
    </w:p>
    <w:p w14:paraId="3863B050">
      <w:pPr>
        <w:tabs>
          <w:tab w:val="center" w:pos="4646"/>
        </w:tabs>
        <w:spacing w:line="360" w:lineRule="auto"/>
        <w:ind w:firstLine="424" w:firstLineChars="202"/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（3）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正线数目：双线；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ab/>
      </w:r>
    </w:p>
    <w:p w14:paraId="24C78005">
      <w:pPr>
        <w:spacing w:line="360" w:lineRule="auto"/>
        <w:ind w:firstLine="424" w:firstLineChars="202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（4）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正线线间距：5.0米；</w:t>
      </w:r>
    </w:p>
    <w:p w14:paraId="2BC6B414">
      <w:pPr>
        <w:ind w:firstLine="420"/>
        <w:textAlignment w:val="center"/>
        <w:rPr>
          <w:rFonts w:hint="eastAsia" w:asciiTheme="minorEastAsia" w:hAnsiTheme="minorEastAsia" w:eastAsiaTheme="minorEastAsia" w:cstheme="minorEastAsia"/>
          <w:bCs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pacing w:val="0"/>
          <w:sz w:val="21"/>
          <w:szCs w:val="21"/>
        </w:rPr>
        <w:t>（5）</w:t>
      </w:r>
      <w:r>
        <w:rPr>
          <w:rFonts w:hint="eastAsia" w:asciiTheme="minorEastAsia" w:hAnsiTheme="minorEastAsia" w:eastAsiaTheme="minorEastAsia" w:cstheme="minorEastAsia"/>
          <w:bCs/>
          <w:spacing w:val="0"/>
          <w:sz w:val="21"/>
          <w:szCs w:val="21"/>
        </w:rPr>
        <w:t>最小曲线半径：</w:t>
      </w:r>
      <w:r>
        <w:rPr>
          <w:rFonts w:hint="eastAsia" w:asciiTheme="minorEastAsia" w:hAnsiTheme="minorEastAsia" w:eastAsiaTheme="minorEastAsia" w:cstheme="minorEastAsia"/>
          <w:spacing w:val="0"/>
          <w:sz w:val="21"/>
        </w:rPr>
        <w:t>一般7000米，困难5500米；引入枢纽地段采用与行车速度相适应的标准</w:t>
      </w:r>
      <w:r>
        <w:rPr>
          <w:rFonts w:hint="eastAsia" w:asciiTheme="minorEastAsia" w:hAnsiTheme="minorEastAsia" w:eastAsiaTheme="minorEastAsia" w:cstheme="minorEastAsia"/>
          <w:bCs/>
          <w:spacing w:val="0"/>
          <w:sz w:val="21"/>
          <w:szCs w:val="21"/>
        </w:rPr>
        <w:t>；</w:t>
      </w:r>
    </w:p>
    <w:p w14:paraId="0127B79E">
      <w:pPr>
        <w:ind w:firstLine="420"/>
        <w:textAlignment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（6）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最大坡度：</w:t>
      </w:r>
      <w:r>
        <w:rPr>
          <w:rFonts w:hint="eastAsia" w:asciiTheme="minorEastAsia" w:hAnsiTheme="minorEastAsia" w:eastAsiaTheme="minorEastAsia" w:cstheme="minorEastAsia"/>
        </w:rPr>
        <w:t>一般地段20‰，困难地段30‰；</w:t>
      </w:r>
    </w:p>
    <w:p w14:paraId="47971BB1">
      <w:pPr>
        <w:spacing w:line="360" w:lineRule="auto"/>
        <w:ind w:firstLine="424" w:firstLineChars="202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（7）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到发线有效长度：650米；</w:t>
      </w:r>
    </w:p>
    <w:p w14:paraId="70CDC071">
      <w:pPr>
        <w:spacing w:line="360" w:lineRule="auto"/>
        <w:ind w:firstLine="424" w:firstLineChars="202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（8）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列车运行方式：CTCS-3级列控系统；</w:t>
      </w:r>
    </w:p>
    <w:p w14:paraId="698F9FF5">
      <w:pPr>
        <w:spacing w:line="360" w:lineRule="auto"/>
        <w:ind w:firstLine="424" w:firstLineChars="202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（9）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调度指挥方式：调度集中；</w:t>
      </w:r>
    </w:p>
    <w:p w14:paraId="3AC80CBA">
      <w:pPr>
        <w:spacing w:line="360" w:lineRule="auto"/>
        <w:ind w:firstLine="424" w:firstLineChars="202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（10）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最小行车间隔：3分钟。</w:t>
      </w:r>
    </w:p>
    <w:p w14:paraId="1BF0038F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2.2 招标范围及内容</w:t>
      </w:r>
    </w:p>
    <w:p w14:paraId="23B17D41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2.2.1 招标范围</w:t>
      </w:r>
    </w:p>
    <w:p w14:paraId="3315D4B5">
      <w:pPr>
        <w:spacing w:line="360" w:lineRule="auto"/>
        <w:ind w:firstLine="420"/>
        <w:rPr>
          <w:rStyle w:val="4"/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</w:rPr>
        <w:t>石家庄至雄安新区铁路工程内正线及联络线（DIK136+353-DK293+520）全部范围精测网（含CPⅢ）及沉降变形观测评估</w:t>
      </w:r>
      <w:r>
        <w:rPr>
          <w:rStyle w:val="4"/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4334938F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2.2.2 招标内容</w:t>
      </w:r>
    </w:p>
    <w:p w14:paraId="4D910505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按照铁路行业相关规范、标准及中国国家铁路集团有限公司相关企标和规定，开展精测网（含CPⅢ）咨询评估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线下工程沉降变形观测与咨询评估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</w:rPr>
        <w:t>沉降变形平行观测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Cs w:val="21"/>
          <w:lang w:val="en-GB" w:eastAsia="zh-CN"/>
        </w:rPr>
        <w:t>沿线</w:t>
      </w:r>
      <w:r>
        <w:rPr>
          <w:rFonts w:hint="eastAsia" w:asciiTheme="minorEastAsia" w:hAnsiTheme="minorEastAsia" w:eastAsiaTheme="minorEastAsia" w:cstheme="minorEastAsia"/>
          <w:szCs w:val="21"/>
          <w:lang w:val="en-GB"/>
        </w:rPr>
        <w:t>区域地面沉降</w:t>
      </w:r>
      <w:r>
        <w:rPr>
          <w:rFonts w:hint="eastAsia" w:asciiTheme="minorEastAsia" w:hAnsiTheme="minorEastAsia" w:eastAsiaTheme="minorEastAsia" w:cstheme="minorEastAsia"/>
          <w:szCs w:val="21"/>
          <w:lang w:val="en-GB" w:eastAsia="zh-CN"/>
        </w:rPr>
        <w:t>分析</w:t>
      </w:r>
      <w:r>
        <w:rPr>
          <w:rFonts w:hint="eastAsia" w:asciiTheme="minorEastAsia" w:hAnsiTheme="minorEastAsia" w:eastAsiaTheme="minorEastAsia" w:cstheme="minorEastAsia"/>
          <w:szCs w:val="21"/>
          <w:lang w:val="en-GB"/>
        </w:rPr>
        <w:t>评估</w:t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主要包含但不限于以下内容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：</w:t>
      </w:r>
    </w:p>
    <w:p w14:paraId="4A2B8615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2.2.2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.1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 xml:space="preserve"> 精测网评估</w:t>
      </w:r>
    </w:p>
    <w:p w14:paraId="70DEC9A6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（1）编制测量作业指导书和精测网评估实施细则；</w:t>
      </w:r>
    </w:p>
    <w:p w14:paraId="528321AF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（2）审核施工复测、施工加密网技术方案；</w:t>
      </w:r>
    </w:p>
    <w:p w14:paraId="7E8A82B9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（3）审核并评估施工复测成果报告（含CP0、CPⅠ、CPⅡ、水准基点）；</w:t>
      </w:r>
    </w:p>
    <w:p w14:paraId="30D04341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（4）审核并评估施工加密网果报告；</w:t>
      </w:r>
    </w:p>
    <w:p w14:paraId="3E9EA9B6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（5）审核并评估施工测量方案；</w:t>
      </w:r>
    </w:p>
    <w:p w14:paraId="5DF12227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（6）审核及评估重点桥隧独立控制网方案及成果报告；</w:t>
      </w:r>
    </w:p>
    <w:p w14:paraId="1842C5C5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（7）对CPIII测量棱镜、预埋件进行检查；</w:t>
      </w:r>
    </w:p>
    <w:p w14:paraId="6E27C726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（8）定期对CPIII测量进行培训、指导；</w:t>
      </w:r>
    </w:p>
    <w:p w14:paraId="54247821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（9）对CPIII测量方案及成果进行评估；</w:t>
      </w:r>
    </w:p>
    <w:p w14:paraId="27E6AA0C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（10）对施工单位的测量成果进行检查，并向招标人报告检查结果；</w:t>
      </w:r>
    </w:p>
    <w:p w14:paraId="10571409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（11）配合招标人对测量资料进行验收和移交；</w:t>
      </w:r>
    </w:p>
    <w:p w14:paraId="105AA45A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（12）编制精测网评估工作总结报告，出具评估意见及评估报告。</w:t>
      </w:r>
    </w:p>
    <w:p w14:paraId="68FE8975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2.2.2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.2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 xml:space="preserve"> 沉降变形观测评估</w:t>
      </w:r>
    </w:p>
    <w:p w14:paraId="475FF3AD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（1）制定线下工程沉降变形监测作业指导书、评估办法及沉降变形观测评估实施细则；</w:t>
      </w:r>
    </w:p>
    <w:p w14:paraId="2734DDB2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（2）负责沉降观测评估培训、指导工作，审核施工单位沉降观测技术方案；</w:t>
      </w:r>
    </w:p>
    <w:p w14:paraId="5FD0697F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（3）建立沉降变形观测和评估数据库，结合精测网复测成果和变形观测网测量情况，对异常测量数据分析并提出修正建议和意见；</w:t>
      </w:r>
    </w:p>
    <w:p w14:paraId="1626A298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（4）对线下工程各阶段沉降变形观测数据进行分析、预测、动态评估，并分阶段出具无砟轨道铺设条件评估报告；</w:t>
      </w:r>
    </w:p>
    <w:p w14:paraId="610F7CCB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（5）分析施工、监理单位测量方法是否满足要求和测量数据是否真实可靠；</w:t>
      </w:r>
    </w:p>
    <w:p w14:paraId="7590383F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（6）检查施工、监理单位测量人员、设备是否满足要求和测量数据是否真实可靠。</w:t>
      </w:r>
    </w:p>
    <w:p w14:paraId="54F12A29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2.2.2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.3</w:t>
      </w: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 xml:space="preserve"> 沉降变形平行观测</w:t>
      </w:r>
    </w:p>
    <w:p w14:paraId="1A4CE21D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</w:rPr>
        <w:t>对全线桥梁总测点10%的工点和路基总测点的20%的工点进行沉隆变形平行观测。</w:t>
      </w:r>
    </w:p>
    <w:p w14:paraId="49D31749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szCs w:val="21"/>
          <w:lang w:val="en-GB"/>
        </w:rPr>
        <w:t>2.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2.2.</w:t>
      </w:r>
      <w:r>
        <w:rPr>
          <w:rFonts w:hint="eastAsia" w:asciiTheme="minorEastAsia" w:hAnsiTheme="minorEastAsia" w:eastAsiaTheme="minorEastAsia" w:cstheme="minorEastAsia"/>
          <w:szCs w:val="21"/>
          <w:lang w:val="en-GB"/>
        </w:rPr>
        <w:t xml:space="preserve">4 </w:t>
      </w:r>
      <w:r>
        <w:rPr>
          <w:rFonts w:hint="eastAsia" w:asciiTheme="minorEastAsia" w:hAnsiTheme="minorEastAsia" w:eastAsiaTheme="minorEastAsia" w:cstheme="minorEastAsia"/>
          <w:szCs w:val="21"/>
          <w:lang w:val="en-GB" w:eastAsia="zh-CN"/>
        </w:rPr>
        <w:t>石雄</w:t>
      </w:r>
      <w:r>
        <w:rPr>
          <w:rFonts w:hint="eastAsia" w:asciiTheme="minorEastAsia" w:hAnsiTheme="minorEastAsia" w:eastAsiaTheme="minorEastAsia" w:cstheme="minorEastAsia"/>
          <w:szCs w:val="21"/>
          <w:lang w:val="en-GB"/>
        </w:rPr>
        <w:t>铁路</w:t>
      </w:r>
      <w:r>
        <w:rPr>
          <w:rFonts w:hint="eastAsia" w:asciiTheme="minorEastAsia" w:hAnsiTheme="minorEastAsia" w:eastAsiaTheme="minorEastAsia" w:cstheme="minorEastAsia"/>
          <w:szCs w:val="21"/>
          <w:lang w:val="en-GB" w:eastAsia="zh-CN"/>
        </w:rPr>
        <w:t>沿线</w:t>
      </w:r>
      <w:r>
        <w:rPr>
          <w:rFonts w:hint="eastAsia" w:asciiTheme="minorEastAsia" w:hAnsiTheme="minorEastAsia" w:eastAsiaTheme="minorEastAsia" w:cstheme="minorEastAsia"/>
          <w:szCs w:val="21"/>
          <w:lang w:val="en-GB"/>
        </w:rPr>
        <w:t>区域地面沉降</w:t>
      </w:r>
      <w:r>
        <w:rPr>
          <w:rFonts w:hint="eastAsia" w:asciiTheme="minorEastAsia" w:hAnsiTheme="minorEastAsia" w:eastAsiaTheme="minorEastAsia" w:cstheme="minorEastAsia"/>
          <w:szCs w:val="21"/>
          <w:lang w:val="en-GB" w:eastAsia="zh-CN"/>
        </w:rPr>
        <w:t>分析</w:t>
      </w:r>
      <w:r>
        <w:rPr>
          <w:rFonts w:hint="eastAsia" w:asciiTheme="minorEastAsia" w:hAnsiTheme="minorEastAsia" w:eastAsiaTheme="minorEastAsia" w:cstheme="minorEastAsia"/>
          <w:szCs w:val="21"/>
          <w:lang w:val="en-GB"/>
        </w:rPr>
        <w:t xml:space="preserve">评估 </w:t>
      </w:r>
    </w:p>
    <w:p w14:paraId="733E8D1F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lang w:val="en-GB"/>
        </w:rPr>
        <w:t>(1)制定《区域地面沉降分析与评估实施方案》。</w:t>
      </w:r>
    </w:p>
    <w:p w14:paraId="3F431EB7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lang w:val="en-GB"/>
        </w:rPr>
        <w:t>(2)针对本项目沿线区域，收集自2023年1月1日以来的SAR卫星影像数据集,利用时序InSAR方法提取该区域历史地表沉降(2023年1月至2025年1月期间)的时间序列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val="en-GB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lang w:val="en-GB"/>
        </w:rPr>
        <w:t>探明该区域地表沉降的当前现状。</w:t>
      </w:r>
    </w:p>
    <w:p w14:paraId="2C9608C8">
      <w:pPr>
        <w:spacing w:line="360" w:lineRule="auto"/>
        <w:ind w:firstLine="420"/>
        <w:rPr>
          <w:rFonts w:hint="eastAsia" w:asciiTheme="minorEastAsia" w:hAnsiTheme="minorEastAsia" w:eastAsiaTheme="minorEastAsia" w:cstheme="minorEastAsia"/>
          <w:color w:val="auto"/>
          <w:szCs w:val="21"/>
          <w:lang w:val="en-GB"/>
        </w:rPr>
      </w:pPr>
      <w:r>
        <w:rPr>
          <w:rFonts w:hint="eastAsia" w:asciiTheme="minorEastAsia" w:hAnsiTheme="minorEastAsia" w:eastAsiaTheme="minorEastAsia" w:cstheme="minorEastAsia"/>
          <w:color w:val="auto"/>
          <w:szCs w:val="21"/>
          <w:lang w:val="en-GB"/>
        </w:rPr>
        <w:t>(3)每半年提交一期区域沉降监测分析报告，在每年的年度报告中提供区域地面沉降的评估结果。</w:t>
      </w:r>
    </w:p>
    <w:p w14:paraId="4E6B6F2C">
      <w:pPr>
        <w:wordWrap w:val="0"/>
        <w:adjustRightInd w:val="0"/>
        <w:snapToGrid w:val="0"/>
        <w:spacing w:line="360" w:lineRule="auto"/>
        <w:ind w:firstLine="420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Cs w:val="21"/>
        </w:rPr>
        <w:t>2.3</w:t>
      </w:r>
      <w:r>
        <w:rPr>
          <w:rFonts w:hint="eastAsia" w:asciiTheme="minorEastAsia" w:hAnsiTheme="minorEastAsia" w:eastAsiaTheme="minorEastAsia" w:cstheme="minorEastAsia"/>
          <w:szCs w:val="21"/>
        </w:rPr>
        <w:t>服务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周期</w:t>
      </w:r>
      <w:r>
        <w:rPr>
          <w:rFonts w:hint="eastAsia" w:asciiTheme="minorEastAsia" w:hAnsiTheme="minorEastAsia" w:eastAsiaTheme="minorEastAsia" w:cstheme="minorEastAsia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pacing w:val="6"/>
          <w:szCs w:val="21"/>
          <w:u w:val="single"/>
        </w:rPr>
        <w:t>自合同签订之日起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Cs w:val="21"/>
          <w:u w:val="single"/>
          <w14:textFill>
            <w14:solidFill>
              <w14:schemeClr w14:val="tx1"/>
            </w14:solidFill>
          </w14:textFill>
        </w:rPr>
        <w:t>至本项目竣工验收合格为止（含缺陷责任期）</w:t>
      </w:r>
      <w:r>
        <w:rPr>
          <w:rFonts w:hint="eastAsia" w:asciiTheme="minorEastAsia" w:hAnsiTheme="minorEastAsia" w:eastAsiaTheme="minorEastAsia" w:cstheme="minorEastAsia"/>
          <w:szCs w:val="21"/>
        </w:rPr>
        <w:t>。</w:t>
      </w:r>
    </w:p>
    <w:p w14:paraId="004004F6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2.4 标段划分：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</w:rPr>
        <w:t>本次招标共划分一个标段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  <w:lang w:eastAsia="zh-CN"/>
        </w:rPr>
        <w:t>，标段号为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u w:val="single"/>
          <w:lang w:val="en-US" w:eastAsia="zh-CN"/>
        </w:rPr>
        <w:t xml:space="preserve">SXCLPG 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>。</w:t>
      </w:r>
    </w:p>
    <w:p w14:paraId="60DD36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50A3A"/>
    <w:rsid w:val="0585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2025-06-05T02:26:00Z</dcterms:created>
  <dc:creator>岁晚</dc:creator>
  <cp:lastModifiedBy>岁晚</cp:lastModifiedBy>
  <dcterms:modified xsi:type="dcterms:W3CDTF">2025-06-05T02:27:36Z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4312938FFCD0425CBD87CE43C3CBBAB8_11</vt:lpwstr>
  </property>
  <property fmtid="{D5CDD505-2E9C-101B-9397-08002B2CF9AE}" pid="4" name="KSOTemplateDocerSaveRecord">
    <vt:lpwstr>eyJoZGlkIjoiOGI4NjI5OTBmMDM1ODFlMDkzNDFlZTFiMWNhZWU5ZTMiLCJ1c2VySWQiOiI0MzA1Njc3NDMifQ==</vt:lpwstr>
  </property>
</Properties>
</file>